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64D79BF4" w:rsidR="00504C06" w:rsidRPr="002055AB" w:rsidRDefault="006A0DD0" w:rsidP="00D32BC4">
      <w:pPr>
        <w:spacing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4</w:t>
      </w:r>
      <w:bookmarkStart w:id="0" w:name="_GoBack"/>
      <w:bookmarkEnd w:id="0"/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nr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OR.02.222.</w:t>
      </w:r>
      <w:r w:rsidR="00050EA3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F566AB"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>– Oświadczenie o braku wzajemnych powiązań kapitałowych lub osobowych Wykonawcy i Zamawiającego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77777777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BRAKU WZAJEMNYCH POWIĄZAŃ KAPITAŁOWYCH </w:t>
      </w:r>
      <w:r w:rsidR="00D77350">
        <w:rPr>
          <w:rFonts w:ascii="Times New Roman" w:hAnsi="Times New Roman" w:cs="Times New Roman"/>
          <w:b/>
          <w:sz w:val="24"/>
          <w:szCs w:val="24"/>
        </w:rPr>
        <w:br/>
      </w:r>
      <w:r w:rsidRPr="00504C06">
        <w:rPr>
          <w:rFonts w:ascii="Times New Roman" w:hAnsi="Times New Roman" w:cs="Times New Roman"/>
          <w:b/>
          <w:sz w:val="24"/>
          <w:szCs w:val="24"/>
        </w:rPr>
        <w:t>LUB OSOBOWYCH WYKONAWCY I ZAMAWIAJĄCEGO</w:t>
      </w:r>
    </w:p>
    <w:p w14:paraId="1FD912AA" w14:textId="77777777" w:rsidR="00504C06" w:rsidRPr="00504C06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Ref172620119"/>
      <w:bookmarkStart w:id="2" w:name="_Ref286981704"/>
      <w:bookmarkStart w:id="3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Wykonawca nie jest podmiotem powiązanym osobowo lub kapitałowo z 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. Przez powiązania kapitałowe lub osobowe rozumie się wzajemne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powiązania między 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upoważnionymi do zaciągania zobowiązań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wykonującymi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 związane z przeprowadzeniem procedury wyboru Wykonawcy a Wykonawcą, polegające w szczególności na:</w:t>
      </w:r>
    </w:p>
    <w:p w14:paraId="65ADCB63" w14:textId="77777777" w:rsidR="00504C06" w:rsidRPr="00504C06" w:rsidRDefault="00504C06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uczestniczeniu w spółce jako wspólnik spółki cywilnej lub spółki osobowej,</w:t>
      </w:r>
    </w:p>
    <w:p w14:paraId="576087AE" w14:textId="77777777" w:rsidR="00504C06" w:rsidRPr="00504C06" w:rsidRDefault="00504C06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co najmniej 10% udziałów lub akcji, o ile niższy próg nie wynika z przepisów   prawa lub nie został określony przez IZ PO,</w:t>
      </w:r>
    </w:p>
    <w:p w14:paraId="2D41FB93" w14:textId="77777777" w:rsidR="00504C06" w:rsidRPr="00504C06" w:rsidRDefault="00504C06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pełnieniu funkcji członka organu nadzorczego lub zarządzającego, prokurenta,  pełnomocnika, </w:t>
      </w:r>
    </w:p>
    <w:p w14:paraId="575CF651" w14:textId="77777777" w:rsidR="00504C06" w:rsidRPr="00504C06" w:rsidRDefault="00504C06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pozostawaniu w związku małżeńskim, w stosunku pokrewieństwa lub powinowactwa w linii prostej, pokrewieństwa drugiego stopnia lub powinowactwa drugiego stopnia w linii bocznej lub w stosunku przysposobienia, opieki lub kurateli.</w:t>
      </w:r>
    </w:p>
    <w:p w14:paraId="246258F2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77777777" w:rsidR="00D77350" w:rsidRPr="00504C06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1"/>
    <w:bookmarkEnd w:id="2"/>
    <w:bookmarkEnd w:id="3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24F12F" w14:textId="77777777" w:rsidR="000F0C8F" w:rsidRDefault="000F0C8F" w:rsidP="00DD057D">
      <w:pPr>
        <w:spacing w:after="0" w:line="240" w:lineRule="auto"/>
      </w:pPr>
      <w:r>
        <w:separator/>
      </w:r>
    </w:p>
  </w:endnote>
  <w:endnote w:type="continuationSeparator" w:id="0">
    <w:p w14:paraId="0BEDFE2B" w14:textId="77777777" w:rsidR="000F0C8F" w:rsidRDefault="000F0C8F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1C326" w14:textId="77777777" w:rsidR="000F0C8F" w:rsidRDefault="000F0C8F" w:rsidP="00DD057D">
      <w:pPr>
        <w:spacing w:after="0" w:line="240" w:lineRule="auto"/>
      </w:pPr>
      <w:r>
        <w:separator/>
      </w:r>
    </w:p>
  </w:footnote>
  <w:footnote w:type="continuationSeparator" w:id="0">
    <w:p w14:paraId="64370032" w14:textId="77777777" w:rsidR="000F0C8F" w:rsidRDefault="000F0C8F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0C8F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45B03"/>
    <w:rsid w:val="006A0DD0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B44B1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1345C-3D70-421A-BCAA-A74B4CA7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Młynarczyk</cp:lastModifiedBy>
  <cp:revision>2</cp:revision>
  <cp:lastPrinted>2020-11-16T10:22:00Z</cp:lastPrinted>
  <dcterms:created xsi:type="dcterms:W3CDTF">2020-11-16T11:06:00Z</dcterms:created>
  <dcterms:modified xsi:type="dcterms:W3CDTF">2020-11-16T11:06:00Z</dcterms:modified>
</cp:coreProperties>
</file>